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2CB" w:rsidRPr="008A0205" w:rsidRDefault="008062CB" w:rsidP="008062CB">
      <w:pPr>
        <w:widowControl/>
        <w:wordWrap/>
        <w:autoSpaceDE/>
        <w:autoSpaceDN/>
        <w:snapToGrid w:val="0"/>
        <w:spacing w:line="370" w:lineRule="auto"/>
        <w:jc w:val="center"/>
        <w:rPr>
          <w:rFonts w:ascii="Times New Roman" w:eastAsia="한양신명조" w:hAnsi="Times New Roman"/>
          <w:b/>
          <w:kern w:val="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V</w:t>
      </w:r>
      <w:r w:rsidRPr="008A0205">
        <w:rPr>
          <w:rFonts w:ascii="Times New Roman" w:hAnsi="Times New Roman"/>
          <w:b/>
          <w:sz w:val="32"/>
          <w:szCs w:val="32"/>
        </w:rPr>
        <w:t>o</w:t>
      </w:r>
      <w:r>
        <w:rPr>
          <w:rFonts w:ascii="Times New Roman" w:hAnsi="Times New Roman"/>
          <w:b/>
          <w:sz w:val="32"/>
          <w:szCs w:val="32"/>
        </w:rPr>
        <w:t>lume following Rapid Maxillary E</w:t>
      </w:r>
      <w:r w:rsidRPr="008A0205">
        <w:rPr>
          <w:rFonts w:ascii="Times New Roman" w:hAnsi="Times New Roman"/>
          <w:b/>
          <w:sz w:val="32"/>
          <w:szCs w:val="32"/>
        </w:rPr>
        <w:t>xpansion usin</w:t>
      </w:r>
      <w:r>
        <w:rPr>
          <w:rFonts w:ascii="Times New Roman" w:hAnsi="Times New Roman"/>
          <w:b/>
          <w:sz w:val="32"/>
          <w:szCs w:val="32"/>
        </w:rPr>
        <w:t>g Propensity Score M</w:t>
      </w:r>
      <w:r w:rsidRPr="008A0205">
        <w:rPr>
          <w:rFonts w:ascii="Times New Roman" w:hAnsi="Times New Roman"/>
          <w:b/>
          <w:sz w:val="32"/>
          <w:szCs w:val="32"/>
        </w:rPr>
        <w:t>atching</w:t>
      </w:r>
      <w:r>
        <w:rPr>
          <w:rFonts w:ascii="Times New Roman" w:hAnsi="Times New Roman" w:hint="eastAsia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A</w:t>
      </w:r>
      <w:r>
        <w:rPr>
          <w:rFonts w:ascii="Times New Roman" w:hAnsi="Times New Roman" w:hint="eastAsia"/>
          <w:b/>
          <w:sz w:val="32"/>
          <w:szCs w:val="32"/>
        </w:rPr>
        <w:t>nalysis</w:t>
      </w:r>
    </w:p>
    <w:p w:rsidR="008062CB" w:rsidRDefault="008062CB" w:rsidP="008062CB">
      <w:pPr>
        <w:widowControl/>
        <w:wordWrap/>
        <w:autoSpaceDE/>
        <w:autoSpaceDN/>
        <w:snapToGrid w:val="0"/>
        <w:rPr>
          <w:bCs/>
          <w:sz w:val="32"/>
          <w:szCs w:val="32"/>
        </w:rPr>
      </w:pPr>
    </w:p>
    <w:p w:rsidR="008062CB" w:rsidRPr="00C21576" w:rsidRDefault="008062CB" w:rsidP="008062CB">
      <w:pPr>
        <w:pStyle w:val="a3"/>
        <w:tabs>
          <w:tab w:val="left" w:pos="7118"/>
        </w:tabs>
        <w:spacing w:line="660" w:lineRule="auto"/>
        <w:jc w:val="center"/>
        <w:rPr>
          <w:rFonts w:ascii="Times New Roman" w:hAnsi="Times New Roman" w:cs="Times New Roman"/>
          <w:bCs/>
          <w:color w:val="auto"/>
        </w:rPr>
      </w:pPr>
      <w:r w:rsidRPr="00C21576">
        <w:rPr>
          <w:rFonts w:ascii="Times New Roman" w:hAnsi="Times New Roman" w:cs="Times New Roman"/>
          <w:bCs/>
          <w:sz w:val="32"/>
          <w:szCs w:val="32"/>
        </w:rPr>
        <w:t xml:space="preserve">Hussein </w:t>
      </w:r>
      <w:r>
        <w:rPr>
          <w:rFonts w:ascii="Times New Roman" w:hAnsi="Times New Roman" w:cs="Times New Roman"/>
          <w:bCs/>
          <w:sz w:val="32"/>
          <w:szCs w:val="32"/>
        </w:rPr>
        <w:t xml:space="preserve">Mustafa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Sadiq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C21576">
        <w:rPr>
          <w:rFonts w:ascii="Times New Roman" w:hAnsi="Times New Roman" w:cs="Times New Roman"/>
          <w:bCs/>
          <w:sz w:val="32"/>
          <w:szCs w:val="32"/>
        </w:rPr>
        <w:t>Aljawad</w:t>
      </w:r>
      <w:proofErr w:type="spellEnd"/>
    </w:p>
    <w:p w:rsidR="008062CB" w:rsidRPr="007F2C15" w:rsidRDefault="008062CB" w:rsidP="008062CB">
      <w:pPr>
        <w:pStyle w:val="a3"/>
        <w:spacing w:line="600" w:lineRule="auto"/>
        <w:jc w:val="center"/>
        <w:rPr>
          <w:rFonts w:ascii="Times New Roman" w:hAnsi="Times New Roman" w:cs="Times New Roman"/>
          <w:color w:val="auto"/>
        </w:rPr>
      </w:pPr>
      <w:r w:rsidRPr="007F2C15">
        <w:rPr>
          <w:rFonts w:ascii="Times New Roman" w:eastAsia="한양신명조" w:hAnsi="Times New Roman" w:cs="Times New Roman"/>
          <w:color w:val="auto"/>
          <w:sz w:val="22"/>
        </w:rPr>
        <w:t>Department of Dental Science</w:t>
      </w:r>
    </w:p>
    <w:p w:rsidR="008062CB" w:rsidRPr="00C21576" w:rsidRDefault="008062CB" w:rsidP="008062CB">
      <w:pPr>
        <w:pStyle w:val="a3"/>
        <w:spacing w:line="600" w:lineRule="auto"/>
        <w:jc w:val="center"/>
        <w:rPr>
          <w:rFonts w:ascii="Times New Roman" w:hAnsi="Times New Roman" w:cs="Times New Roman"/>
          <w:color w:val="auto"/>
        </w:rPr>
      </w:pPr>
      <w:r w:rsidRPr="00C21576">
        <w:rPr>
          <w:rFonts w:ascii="Times New Roman" w:eastAsia="한양신명조" w:hAnsi="Times New Roman" w:cs="Times New Roman"/>
          <w:color w:val="auto"/>
          <w:sz w:val="22"/>
        </w:rPr>
        <w:t xml:space="preserve">Graduate School of </w:t>
      </w:r>
      <w:proofErr w:type="spellStart"/>
      <w:r w:rsidRPr="00C21576">
        <w:rPr>
          <w:rFonts w:ascii="Times New Roman" w:eastAsia="한양신명조" w:hAnsi="Times New Roman" w:cs="Times New Roman"/>
          <w:color w:val="auto"/>
          <w:sz w:val="22"/>
        </w:rPr>
        <w:t>Chonnam</w:t>
      </w:r>
      <w:proofErr w:type="spellEnd"/>
      <w:r w:rsidRPr="00C21576">
        <w:rPr>
          <w:rFonts w:ascii="Times New Roman" w:eastAsia="한양신명조" w:hAnsi="Times New Roman" w:cs="Times New Roman"/>
          <w:color w:val="auto"/>
          <w:sz w:val="22"/>
        </w:rPr>
        <w:t xml:space="preserve"> National University</w:t>
      </w:r>
    </w:p>
    <w:p w:rsidR="008062CB" w:rsidRPr="00C21576" w:rsidRDefault="008062CB" w:rsidP="008062CB">
      <w:pPr>
        <w:pStyle w:val="a3"/>
        <w:spacing w:line="480" w:lineRule="auto"/>
        <w:jc w:val="center"/>
        <w:rPr>
          <w:rFonts w:ascii="Times New Roman" w:hAnsi="Times New Roman" w:cs="Times New Roman"/>
          <w:color w:val="auto"/>
        </w:rPr>
      </w:pPr>
      <w:r w:rsidRPr="00C21576">
        <w:rPr>
          <w:rFonts w:ascii="Times New Roman" w:eastAsia="한양신명조" w:hAnsi="Times New Roman" w:cs="Times New Roman"/>
          <w:color w:val="auto"/>
          <w:sz w:val="22"/>
        </w:rPr>
        <w:t xml:space="preserve">(Supervised by Professor </w:t>
      </w:r>
      <w:r w:rsidRPr="00C21576">
        <w:rPr>
          <w:rFonts w:ascii="Times New Roman" w:eastAsia="한양신명조" w:hAnsi="Times New Roman" w:cs="Times New Roman"/>
          <w:sz w:val="22"/>
        </w:rPr>
        <w:t>Hoi-</w:t>
      </w:r>
      <w:proofErr w:type="spellStart"/>
      <w:r w:rsidRPr="00C21576">
        <w:rPr>
          <w:rFonts w:ascii="Times New Roman" w:eastAsia="한양신명조" w:hAnsi="Times New Roman" w:cs="Times New Roman"/>
          <w:sz w:val="22"/>
        </w:rPr>
        <w:t>Jeong</w:t>
      </w:r>
      <w:proofErr w:type="spellEnd"/>
      <w:r w:rsidRPr="00C21576">
        <w:rPr>
          <w:rFonts w:ascii="Times New Roman" w:eastAsia="한양신명조" w:hAnsi="Times New Roman" w:cs="Times New Roman"/>
          <w:sz w:val="22"/>
        </w:rPr>
        <w:t xml:space="preserve"> Lim</w:t>
      </w:r>
      <w:r w:rsidRPr="00C21576">
        <w:rPr>
          <w:rFonts w:ascii="Times New Roman" w:eastAsia="한양신명조" w:hAnsi="Times New Roman" w:cs="Times New Roman"/>
          <w:color w:val="auto"/>
          <w:sz w:val="22"/>
        </w:rPr>
        <w:t>)</w:t>
      </w:r>
    </w:p>
    <w:p w:rsidR="008062CB" w:rsidRPr="00E33537" w:rsidRDefault="008062CB" w:rsidP="008062CB">
      <w:pPr>
        <w:pStyle w:val="a3"/>
        <w:snapToGrid/>
        <w:spacing w:line="600" w:lineRule="auto"/>
        <w:ind w:firstLineChars="100" w:firstLine="220"/>
        <w:rPr>
          <w:b/>
        </w:rPr>
      </w:pPr>
      <w:r w:rsidRPr="007F2C15">
        <w:rPr>
          <w:rFonts w:ascii="Times New Roman" w:eastAsia="한양신명조" w:hAnsi="Times New Roman" w:cs="Times New Roman"/>
          <w:color w:val="auto"/>
          <w:sz w:val="22"/>
        </w:rPr>
        <w:t xml:space="preserve">(Abstract) </w:t>
      </w:r>
    </w:p>
    <w:p w:rsidR="008062CB" w:rsidRPr="000C4D75" w:rsidRDefault="008062CB" w:rsidP="008062CB">
      <w:pPr>
        <w:wordWrap/>
        <w:spacing w:line="600" w:lineRule="auto"/>
        <w:ind w:firstLine="224"/>
        <w:rPr>
          <w:rFonts w:ascii="Times New Roman" w:hAnsi="Times New Roman"/>
          <w:sz w:val="22"/>
        </w:rPr>
      </w:pPr>
      <w:r w:rsidRPr="000C4D75">
        <w:rPr>
          <w:rFonts w:ascii="Times New Roman" w:hAnsi="Times New Roman"/>
          <w:sz w:val="22"/>
        </w:rPr>
        <w:t>The aim of this study was to</w:t>
      </w:r>
      <w:r>
        <w:rPr>
          <w:rFonts w:ascii="Times New Roman" w:hAnsi="Times New Roman"/>
          <w:sz w:val="22"/>
        </w:rPr>
        <w:t xml:space="preserve"> </w:t>
      </w:r>
      <w:r w:rsidRPr="000C4D75">
        <w:rPr>
          <w:rFonts w:ascii="Times New Roman" w:hAnsi="Times New Roman"/>
          <w:sz w:val="22"/>
        </w:rPr>
        <w:t xml:space="preserve">retrospectively evaluate the effect of rapid maxillary expansion (RME) </w:t>
      </w:r>
      <w:r>
        <w:rPr>
          <w:rFonts w:ascii="Times New Roman" w:hAnsi="Times New Roman"/>
          <w:sz w:val="22"/>
        </w:rPr>
        <w:t>on the volume and minimum cross-</w:t>
      </w:r>
      <w:r w:rsidRPr="000C4D75">
        <w:rPr>
          <w:rFonts w:ascii="Times New Roman" w:hAnsi="Times New Roman"/>
          <w:sz w:val="22"/>
        </w:rPr>
        <w:t>sectional area</w:t>
      </w:r>
      <w:r>
        <w:rPr>
          <w:rFonts w:ascii="Times New Roman" w:hAnsi="Times New Roman" w:hint="eastAsia"/>
          <w:sz w:val="22"/>
        </w:rPr>
        <w:t xml:space="preserve"> (MCA)</w:t>
      </w:r>
      <w:r w:rsidRPr="000C4D75">
        <w:rPr>
          <w:rFonts w:ascii="Times New Roman" w:hAnsi="Times New Roman"/>
          <w:sz w:val="22"/>
        </w:rPr>
        <w:t xml:space="preserve"> of the upper airway in patients with maxillary transverse deficiency using cone beam computed tomography (CBCT). Two groups were incl</w:t>
      </w:r>
      <w:r>
        <w:rPr>
          <w:rFonts w:ascii="Times New Roman" w:hAnsi="Times New Roman"/>
          <w:sz w:val="22"/>
        </w:rPr>
        <w:t>uded: a</w:t>
      </w:r>
      <w:r>
        <w:rPr>
          <w:rFonts w:ascii="Times New Roman" w:hAnsi="Times New Roman" w:hint="eastAsia"/>
          <w:sz w:val="22"/>
        </w:rPr>
        <w:t xml:space="preserve"> case</w:t>
      </w:r>
      <w:r>
        <w:rPr>
          <w:rFonts w:ascii="Times New Roman" w:hAnsi="Times New Roman"/>
          <w:sz w:val="22"/>
        </w:rPr>
        <w:t xml:space="preserve"> group of</w:t>
      </w:r>
      <w:r w:rsidRPr="000C4D75">
        <w:rPr>
          <w:rFonts w:ascii="Times New Roman" w:hAnsi="Times New Roman"/>
          <w:sz w:val="22"/>
        </w:rPr>
        <w:t xml:space="preserve"> 17 patients (mean age 12.60</w:t>
      </w:r>
      <w:r>
        <w:rPr>
          <w:rFonts w:ascii="Times New Roman" w:hAnsi="Times New Roman"/>
          <w:sz w:val="22"/>
        </w:rPr>
        <w:t xml:space="preserve"> </w:t>
      </w:r>
      <w:r w:rsidRPr="000C4D75">
        <w:rPr>
          <w:rFonts w:ascii="Times New Roman" w:eastAsia="굴림" w:hAnsi="Times New Roman"/>
          <w:sz w:val="22"/>
        </w:rPr>
        <w:t>±</w:t>
      </w:r>
      <w:r>
        <w:rPr>
          <w:rFonts w:ascii="Times New Roman" w:eastAsia="굴림" w:hAnsi="Times New Roman"/>
          <w:sz w:val="22"/>
        </w:rPr>
        <w:t xml:space="preserve"> </w:t>
      </w:r>
      <w:r w:rsidRPr="000C4D75">
        <w:rPr>
          <w:rFonts w:ascii="Times New Roman" w:eastAsia="굴림" w:hAnsi="Times New Roman"/>
          <w:sz w:val="22"/>
        </w:rPr>
        <w:t>1.75</w:t>
      </w:r>
      <w:r>
        <w:rPr>
          <w:rFonts w:ascii="Times New Roman" w:eastAsia="굴림" w:hAnsi="Times New Roman"/>
          <w:sz w:val="22"/>
        </w:rPr>
        <w:t xml:space="preserve"> years</w:t>
      </w:r>
      <w:r w:rsidRPr="000C4D75">
        <w:rPr>
          <w:rFonts w:ascii="Times New Roman" w:eastAsia="굴림" w:hAnsi="Times New Roman"/>
          <w:sz w:val="22"/>
        </w:rPr>
        <w:t>)</w:t>
      </w:r>
      <w:r w:rsidRPr="000C4D75">
        <w:rPr>
          <w:rFonts w:ascii="Times New Roman" w:hAnsi="Times New Roman"/>
          <w:sz w:val="22"/>
        </w:rPr>
        <w:t xml:space="preserve"> underwent </w:t>
      </w:r>
      <w:r>
        <w:rPr>
          <w:rFonts w:ascii="Times New Roman" w:hAnsi="Times New Roman"/>
          <w:sz w:val="22"/>
        </w:rPr>
        <w:t>RME</w:t>
      </w:r>
      <w:r w:rsidRPr="000C4D7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 w:hint="eastAsia"/>
          <w:sz w:val="22"/>
        </w:rPr>
        <w:t>treatment</w:t>
      </w:r>
      <w:r w:rsidRPr="000C4D75">
        <w:rPr>
          <w:rFonts w:ascii="Times New Roman" w:hAnsi="Times New Roman"/>
          <w:sz w:val="22"/>
        </w:rPr>
        <w:t xml:space="preserve"> as part of their comprehensive orthodontic treatment</w:t>
      </w:r>
      <w:r>
        <w:rPr>
          <w:rFonts w:ascii="Times New Roman" w:hAnsi="Times New Roman"/>
          <w:sz w:val="22"/>
        </w:rPr>
        <w:t>,</w:t>
      </w:r>
      <w:r w:rsidRPr="000C4D75">
        <w:rPr>
          <w:rFonts w:ascii="Times New Roman" w:hAnsi="Times New Roman"/>
          <w:sz w:val="22"/>
        </w:rPr>
        <w:t xml:space="preserve"> and a control group of 33 patients (mean age 13.04</w:t>
      </w:r>
      <w:r>
        <w:rPr>
          <w:rFonts w:ascii="Times New Roman" w:hAnsi="Times New Roman"/>
          <w:sz w:val="22"/>
        </w:rPr>
        <w:t xml:space="preserve"> </w:t>
      </w:r>
      <w:r w:rsidRPr="000C4D75">
        <w:rPr>
          <w:rFonts w:ascii="Times New Roman" w:eastAsia="굴림" w:hAnsi="Times New Roman"/>
          <w:sz w:val="22"/>
        </w:rPr>
        <w:t>±</w:t>
      </w:r>
      <w:r>
        <w:rPr>
          <w:rFonts w:ascii="Times New Roman" w:eastAsia="굴림" w:hAnsi="Times New Roman"/>
          <w:sz w:val="22"/>
        </w:rPr>
        <w:t xml:space="preserve"> </w:t>
      </w:r>
      <w:r w:rsidRPr="000C4D75">
        <w:rPr>
          <w:rFonts w:ascii="Times New Roman" w:eastAsia="굴림" w:hAnsi="Times New Roman"/>
          <w:sz w:val="22"/>
        </w:rPr>
        <w:t>1.75</w:t>
      </w:r>
      <w:r>
        <w:rPr>
          <w:rFonts w:ascii="Times New Roman" w:eastAsia="굴림" w:hAnsi="Times New Roman"/>
          <w:sz w:val="22"/>
        </w:rPr>
        <w:t xml:space="preserve"> years</w:t>
      </w:r>
      <w:r w:rsidRPr="000C4D75">
        <w:rPr>
          <w:rFonts w:ascii="Times New Roman" w:eastAsia="굴림" w:hAnsi="Times New Roman"/>
          <w:sz w:val="22"/>
        </w:rPr>
        <w:t>)</w:t>
      </w:r>
      <w:r w:rsidRPr="000C4D7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received</w:t>
      </w:r>
      <w:r w:rsidRPr="000C4D75">
        <w:rPr>
          <w:rFonts w:ascii="Times New Roman" w:hAnsi="Times New Roman"/>
          <w:sz w:val="22"/>
        </w:rPr>
        <w:t xml:space="preserve"> orthodontic treatment </w:t>
      </w:r>
      <w:r>
        <w:rPr>
          <w:rFonts w:ascii="Times New Roman" w:hAnsi="Times New Roman"/>
          <w:sz w:val="22"/>
        </w:rPr>
        <w:t>that did not include</w:t>
      </w:r>
      <w:r w:rsidRPr="000C4D75">
        <w:rPr>
          <w:rFonts w:ascii="Times New Roman" w:hAnsi="Times New Roman"/>
          <w:sz w:val="22"/>
        </w:rPr>
        <w:t xml:space="preserve"> RME. To overcome selection bias, propensity score matching analysis based on 5 covariates, including age, gender, </w:t>
      </w:r>
      <w:r>
        <w:rPr>
          <w:rFonts w:ascii="Times New Roman" w:hAnsi="Times New Roman"/>
          <w:sz w:val="22"/>
        </w:rPr>
        <w:t>CBCT scan interval between the initial and post-retention stages</w:t>
      </w:r>
      <w:r w:rsidRPr="000C4D75">
        <w:rPr>
          <w:rFonts w:ascii="Times New Roman" w:hAnsi="Times New Roman"/>
          <w:sz w:val="22"/>
        </w:rPr>
        <w:t xml:space="preserve">, sagittal skeletal </w:t>
      </w:r>
      <w:r>
        <w:rPr>
          <w:rFonts w:ascii="Times New Roman" w:hAnsi="Times New Roman"/>
          <w:sz w:val="22"/>
        </w:rPr>
        <w:t>pattern</w:t>
      </w:r>
      <w:r w:rsidRPr="000C4D75">
        <w:rPr>
          <w:rFonts w:ascii="Times New Roman" w:hAnsi="Times New Roman"/>
          <w:sz w:val="22"/>
        </w:rPr>
        <w:t xml:space="preserve">, and tongue posture, was performed. </w:t>
      </w:r>
      <w:r>
        <w:rPr>
          <w:rFonts w:ascii="Times New Roman" w:hAnsi="Times New Roman"/>
          <w:sz w:val="22"/>
        </w:rPr>
        <w:t>Pre</w:t>
      </w:r>
      <w:r w:rsidRPr="000C4D75">
        <w:rPr>
          <w:rFonts w:ascii="Times New Roman" w:hAnsi="Times New Roman"/>
          <w:sz w:val="22"/>
        </w:rPr>
        <w:t>-expansion and post-retention CBCT scans were imported into Invivo5. The volumes an</w:t>
      </w:r>
      <w:r>
        <w:rPr>
          <w:rFonts w:ascii="Times New Roman" w:hAnsi="Times New Roman"/>
          <w:sz w:val="22"/>
        </w:rPr>
        <w:t xml:space="preserve">d the </w:t>
      </w:r>
      <w:r>
        <w:rPr>
          <w:rFonts w:ascii="Times New Roman" w:hAnsi="Times New Roman" w:hint="eastAsia"/>
          <w:sz w:val="22"/>
        </w:rPr>
        <w:t>MCA</w:t>
      </w:r>
      <w:r w:rsidRPr="000C4D75">
        <w:rPr>
          <w:rFonts w:ascii="Times New Roman" w:hAnsi="Times New Roman"/>
          <w:sz w:val="22"/>
        </w:rPr>
        <w:t xml:space="preserve"> of </w:t>
      </w:r>
      <w:r>
        <w:rPr>
          <w:rFonts w:ascii="Times New Roman" w:hAnsi="Times New Roman"/>
          <w:sz w:val="22"/>
        </w:rPr>
        <w:t xml:space="preserve">the </w:t>
      </w:r>
      <w:r w:rsidRPr="000C4D75">
        <w:rPr>
          <w:rFonts w:ascii="Times New Roman" w:hAnsi="Times New Roman"/>
          <w:sz w:val="22"/>
        </w:rPr>
        <w:t xml:space="preserve">nasopharynx, oropharynx, </w:t>
      </w:r>
      <w:proofErr w:type="spellStart"/>
      <w:r w:rsidRPr="000C4D75">
        <w:rPr>
          <w:rFonts w:ascii="Times New Roman" w:hAnsi="Times New Roman"/>
          <w:sz w:val="22"/>
        </w:rPr>
        <w:t>retro</w:t>
      </w:r>
      <w:r>
        <w:rPr>
          <w:rFonts w:ascii="Times New Roman" w:hAnsi="Times New Roman"/>
          <w:sz w:val="22"/>
        </w:rPr>
        <w:t>palatal</w:t>
      </w:r>
      <w:proofErr w:type="spellEnd"/>
      <w:r>
        <w:rPr>
          <w:rFonts w:ascii="Times New Roman" w:hAnsi="Times New Roman"/>
          <w:sz w:val="22"/>
        </w:rPr>
        <w:t xml:space="preserve"> segment, and </w:t>
      </w:r>
      <w:proofErr w:type="spellStart"/>
      <w:r>
        <w:rPr>
          <w:rFonts w:ascii="Times New Roman" w:hAnsi="Times New Roman"/>
          <w:sz w:val="22"/>
        </w:rPr>
        <w:t>retrogloss</w:t>
      </w:r>
      <w:r w:rsidRPr="000C4D75">
        <w:rPr>
          <w:rFonts w:ascii="Times New Roman" w:hAnsi="Times New Roman"/>
          <w:sz w:val="22"/>
        </w:rPr>
        <w:t>al</w:t>
      </w:r>
      <w:proofErr w:type="spellEnd"/>
      <w:r w:rsidRPr="000C4D75">
        <w:rPr>
          <w:rFonts w:ascii="Times New Roman" w:hAnsi="Times New Roman"/>
          <w:sz w:val="22"/>
        </w:rPr>
        <w:t xml:space="preserve"> segment of the orop</w:t>
      </w:r>
      <w:r>
        <w:rPr>
          <w:rFonts w:ascii="Times New Roman" w:hAnsi="Times New Roman"/>
          <w:sz w:val="22"/>
        </w:rPr>
        <w:t>haryngeal airway were measured.</w:t>
      </w:r>
      <w:r w:rsidRPr="001E4F0C">
        <w:rPr>
          <w:rFonts w:ascii="Times New Roman" w:hAnsi="Times New Roman"/>
          <w:sz w:val="22"/>
        </w:rPr>
        <w:t xml:space="preserve"> </w:t>
      </w:r>
    </w:p>
    <w:p w:rsidR="008062CB" w:rsidRPr="000C4D75" w:rsidRDefault="008062CB" w:rsidP="008062CB">
      <w:pPr>
        <w:wordWrap/>
        <w:spacing w:line="600" w:lineRule="auto"/>
        <w:ind w:firstLine="210"/>
        <w:rPr>
          <w:rFonts w:ascii="Times New Roman" w:hAnsi="Times New Roman"/>
          <w:sz w:val="22"/>
        </w:rPr>
      </w:pPr>
      <w:r w:rsidRPr="000C4D75">
        <w:rPr>
          <w:rFonts w:ascii="Times New Roman" w:hAnsi="Times New Roman"/>
          <w:sz w:val="22"/>
        </w:rPr>
        <w:t>In total, 17 patients treated with RME and 33 patients treated without RME were balanced into 17 pairs.</w:t>
      </w:r>
      <w:r w:rsidRPr="000C4D75">
        <w:rPr>
          <w:rStyle w:val="a4"/>
          <w:rFonts w:ascii="Times New Roman" w:hAnsi="Times New Roman"/>
          <w:color w:val="FF0000"/>
          <w:sz w:val="22"/>
        </w:rPr>
        <w:t xml:space="preserve"> </w:t>
      </w:r>
      <w:r w:rsidRPr="000C4D75">
        <w:rPr>
          <w:rFonts w:ascii="Times New Roman" w:hAnsi="Times New Roman"/>
          <w:sz w:val="22"/>
        </w:rPr>
        <w:t>All airwa</w:t>
      </w:r>
      <w:r>
        <w:rPr>
          <w:rFonts w:ascii="Times New Roman" w:hAnsi="Times New Roman"/>
          <w:sz w:val="22"/>
        </w:rPr>
        <w:t xml:space="preserve">y volumes and the </w:t>
      </w:r>
      <w:r>
        <w:rPr>
          <w:rFonts w:ascii="Times New Roman" w:hAnsi="Times New Roman" w:hint="eastAsia"/>
          <w:sz w:val="22"/>
        </w:rPr>
        <w:t>MCA</w:t>
      </w:r>
      <w:r>
        <w:rPr>
          <w:rFonts w:ascii="Times New Roman" w:hAnsi="Times New Roman"/>
          <w:sz w:val="22"/>
        </w:rPr>
        <w:t xml:space="preserve"> of the </w:t>
      </w:r>
      <w:proofErr w:type="spellStart"/>
      <w:r>
        <w:rPr>
          <w:rFonts w:ascii="Times New Roman" w:hAnsi="Times New Roman"/>
          <w:sz w:val="22"/>
        </w:rPr>
        <w:t>retropalatal</w:t>
      </w:r>
      <w:proofErr w:type="spellEnd"/>
      <w:r>
        <w:rPr>
          <w:rFonts w:ascii="Times New Roman" w:hAnsi="Times New Roman"/>
          <w:sz w:val="22"/>
        </w:rPr>
        <w:t xml:space="preserve"> segment</w:t>
      </w:r>
      <w:r w:rsidRPr="000C4D7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 w:hint="eastAsia"/>
          <w:sz w:val="22"/>
        </w:rPr>
        <w:t xml:space="preserve">of oropharynx </w:t>
      </w:r>
      <w:r w:rsidRPr="000C4D75">
        <w:rPr>
          <w:rFonts w:ascii="Times New Roman" w:hAnsi="Times New Roman"/>
          <w:sz w:val="22"/>
        </w:rPr>
        <w:t xml:space="preserve">increased </w:t>
      </w:r>
      <w:r w:rsidRPr="000C4D75">
        <w:rPr>
          <w:rFonts w:ascii="Times New Roman" w:hAnsi="Times New Roman"/>
          <w:sz w:val="22"/>
        </w:rPr>
        <w:lastRenderedPageBreak/>
        <w:t>significantly in</w:t>
      </w:r>
      <w:r>
        <w:rPr>
          <w:rFonts w:ascii="Times New Roman" w:hAnsi="Times New Roman"/>
          <w:sz w:val="22"/>
        </w:rPr>
        <w:t xml:space="preserve"> the</w:t>
      </w:r>
      <w:r w:rsidRPr="000C4D7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 w:hint="eastAsia"/>
          <w:sz w:val="22"/>
        </w:rPr>
        <w:t>case</w:t>
      </w:r>
      <w:r w:rsidRPr="000C4D75">
        <w:rPr>
          <w:rFonts w:ascii="Times New Roman" w:hAnsi="Times New Roman"/>
          <w:sz w:val="22"/>
        </w:rPr>
        <w:t xml:space="preserve"> group following tr</w:t>
      </w:r>
      <w:r>
        <w:rPr>
          <w:rFonts w:ascii="Times New Roman" w:hAnsi="Times New Roman"/>
          <w:sz w:val="22"/>
        </w:rPr>
        <w:t xml:space="preserve">eatment. Only the </w:t>
      </w:r>
      <w:r>
        <w:rPr>
          <w:rFonts w:ascii="Times New Roman" w:hAnsi="Times New Roman" w:hint="eastAsia"/>
          <w:sz w:val="22"/>
        </w:rPr>
        <w:t xml:space="preserve">MCA </w:t>
      </w:r>
      <w:r w:rsidRPr="000C4D75">
        <w:rPr>
          <w:rFonts w:ascii="Times New Roman" w:hAnsi="Times New Roman"/>
          <w:sz w:val="22"/>
        </w:rPr>
        <w:t xml:space="preserve">of </w:t>
      </w:r>
      <w:r>
        <w:rPr>
          <w:rFonts w:ascii="Times New Roman" w:hAnsi="Times New Roman"/>
          <w:sz w:val="22"/>
        </w:rPr>
        <w:t xml:space="preserve">the </w:t>
      </w:r>
      <w:proofErr w:type="spellStart"/>
      <w:r w:rsidRPr="000C4D75">
        <w:rPr>
          <w:rFonts w:ascii="Times New Roman" w:hAnsi="Times New Roman"/>
          <w:sz w:val="22"/>
        </w:rPr>
        <w:t>retroglossal</w:t>
      </w:r>
      <w:proofErr w:type="spellEnd"/>
      <w:r w:rsidRPr="000C4D75">
        <w:rPr>
          <w:rFonts w:ascii="Times New Roman" w:hAnsi="Times New Roman"/>
          <w:sz w:val="22"/>
        </w:rPr>
        <w:t xml:space="preserve"> segment of </w:t>
      </w:r>
      <w:r>
        <w:rPr>
          <w:rFonts w:ascii="Times New Roman" w:hAnsi="Times New Roman"/>
          <w:sz w:val="22"/>
        </w:rPr>
        <w:t xml:space="preserve">the </w:t>
      </w:r>
      <w:r w:rsidRPr="000C4D75">
        <w:rPr>
          <w:rFonts w:ascii="Times New Roman" w:hAnsi="Times New Roman"/>
          <w:sz w:val="22"/>
        </w:rPr>
        <w:t xml:space="preserve">oropharynx did not show </w:t>
      </w:r>
      <w:r>
        <w:rPr>
          <w:rFonts w:ascii="Times New Roman" w:hAnsi="Times New Roman"/>
          <w:sz w:val="22"/>
        </w:rPr>
        <w:t xml:space="preserve">a </w:t>
      </w:r>
      <w:r w:rsidRPr="000C4D75">
        <w:rPr>
          <w:rFonts w:ascii="Times New Roman" w:hAnsi="Times New Roman"/>
          <w:sz w:val="22"/>
        </w:rPr>
        <w:t xml:space="preserve">significant increase. However, when comparing </w:t>
      </w:r>
      <w:r>
        <w:rPr>
          <w:rFonts w:ascii="Times New Roman" w:hAnsi="Times New Roman"/>
          <w:sz w:val="22"/>
        </w:rPr>
        <w:t xml:space="preserve">the </w:t>
      </w:r>
      <w:r w:rsidRPr="000C4D75">
        <w:rPr>
          <w:rFonts w:ascii="Times New Roman" w:hAnsi="Times New Roman"/>
          <w:sz w:val="22"/>
        </w:rPr>
        <w:t>case and control group</w:t>
      </w:r>
      <w:r>
        <w:rPr>
          <w:rFonts w:ascii="Times New Roman" w:hAnsi="Times New Roman"/>
          <w:sz w:val="22"/>
        </w:rPr>
        <w:t>s</w:t>
      </w:r>
      <w:r w:rsidRPr="000C4D75">
        <w:rPr>
          <w:rFonts w:ascii="Times New Roman" w:hAnsi="Times New Roman"/>
          <w:sz w:val="22"/>
        </w:rPr>
        <w:t>, none of the outcome variables showed statistical significance. In conclusion</w:t>
      </w:r>
      <w:r>
        <w:rPr>
          <w:rFonts w:ascii="Times New Roman" w:hAnsi="Times New Roman"/>
          <w:sz w:val="22"/>
        </w:rPr>
        <w:t>,</w:t>
      </w:r>
      <w:r w:rsidRPr="000C4D7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RME</w:t>
      </w:r>
      <w:r w:rsidRPr="000C4D75">
        <w:rPr>
          <w:rFonts w:ascii="Times New Roman" w:hAnsi="Times New Roman"/>
          <w:sz w:val="22"/>
        </w:rPr>
        <w:t xml:space="preserve"> does not cause </w:t>
      </w:r>
      <w:r>
        <w:rPr>
          <w:rFonts w:ascii="Times New Roman" w:hAnsi="Times New Roman"/>
          <w:sz w:val="22"/>
        </w:rPr>
        <w:t>a</w:t>
      </w:r>
      <w:r w:rsidRPr="000C4D75">
        <w:rPr>
          <w:rFonts w:ascii="Times New Roman" w:hAnsi="Times New Roman"/>
          <w:sz w:val="22"/>
        </w:rPr>
        <w:t xml:space="preserve"> significant increase in upper a</w:t>
      </w:r>
      <w:r>
        <w:rPr>
          <w:rFonts w:ascii="Times New Roman" w:hAnsi="Times New Roman"/>
          <w:sz w:val="22"/>
        </w:rPr>
        <w:t xml:space="preserve">irway volumes or </w:t>
      </w:r>
      <w:r>
        <w:rPr>
          <w:rFonts w:ascii="Times New Roman" w:hAnsi="Times New Roman" w:hint="eastAsia"/>
          <w:sz w:val="22"/>
        </w:rPr>
        <w:t>MCA</w:t>
      </w:r>
      <w:r w:rsidRPr="000C4D75">
        <w:rPr>
          <w:rFonts w:ascii="Times New Roman" w:hAnsi="Times New Roman"/>
          <w:sz w:val="22"/>
        </w:rPr>
        <w:t>.</w:t>
      </w:r>
    </w:p>
    <w:p w:rsidR="008062CB" w:rsidRDefault="008062CB" w:rsidP="008062CB">
      <w:pPr>
        <w:pStyle w:val="a5"/>
        <w:shd w:val="clear" w:color="auto" w:fill="FFFFFF"/>
        <w:spacing w:before="90" w:after="9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62CB" w:rsidRDefault="008062CB" w:rsidP="008062CB">
      <w:pPr>
        <w:adjustRightInd w:val="0"/>
        <w:snapToGrid w:val="0"/>
        <w:spacing w:line="480" w:lineRule="auto"/>
        <w:jc w:val="center"/>
        <w:rPr>
          <w:rFonts w:ascii="바탕" w:eastAsia="바탕" w:hAnsi="바탕"/>
          <w:b/>
          <w:sz w:val="32"/>
          <w:szCs w:val="32"/>
        </w:rPr>
      </w:pPr>
      <w:r>
        <w:rPr>
          <w:rFonts w:ascii="바탕" w:eastAsia="바탕" w:hAnsi="바탕" w:hint="eastAsia"/>
          <w:b/>
          <w:sz w:val="32"/>
          <w:szCs w:val="32"/>
        </w:rPr>
        <w:lastRenderedPageBreak/>
        <w:t xml:space="preserve">성향 점수 </w:t>
      </w:r>
      <w:proofErr w:type="spellStart"/>
      <w:r>
        <w:rPr>
          <w:rFonts w:ascii="바탕" w:eastAsia="바탕" w:hAnsi="바탕" w:hint="eastAsia"/>
          <w:b/>
          <w:sz w:val="32"/>
          <w:szCs w:val="32"/>
        </w:rPr>
        <w:t>매칭</w:t>
      </w:r>
      <w:proofErr w:type="spellEnd"/>
      <w:r>
        <w:rPr>
          <w:rFonts w:ascii="바탕" w:eastAsia="바탕" w:hAnsi="바탕" w:hint="eastAsia"/>
          <w:b/>
          <w:sz w:val="32"/>
          <w:szCs w:val="32"/>
        </w:rPr>
        <w:t xml:space="preserve"> 분석을 이용한 급성 </w:t>
      </w:r>
      <w:proofErr w:type="spellStart"/>
      <w:r>
        <w:rPr>
          <w:rFonts w:ascii="바탕" w:eastAsia="바탕" w:hAnsi="바탕" w:hint="eastAsia"/>
          <w:b/>
          <w:sz w:val="32"/>
          <w:szCs w:val="32"/>
        </w:rPr>
        <w:t>상악</w:t>
      </w:r>
      <w:proofErr w:type="spellEnd"/>
      <w:r>
        <w:rPr>
          <w:rFonts w:ascii="바탕" w:eastAsia="바탕" w:hAnsi="바탕" w:hint="eastAsia"/>
          <w:b/>
          <w:sz w:val="32"/>
          <w:szCs w:val="32"/>
        </w:rPr>
        <w:t xml:space="preserve"> 확장 후 </w:t>
      </w:r>
    </w:p>
    <w:p w:rsidR="008062CB" w:rsidRPr="00424DE2" w:rsidRDefault="008062CB" w:rsidP="008062CB">
      <w:pPr>
        <w:adjustRightInd w:val="0"/>
        <w:snapToGrid w:val="0"/>
        <w:spacing w:line="480" w:lineRule="auto"/>
        <w:jc w:val="center"/>
        <w:rPr>
          <w:rFonts w:ascii="바탕" w:eastAsia="바탕" w:hAnsi="바탕"/>
          <w:b/>
          <w:sz w:val="32"/>
          <w:szCs w:val="32"/>
        </w:rPr>
      </w:pPr>
      <w:r>
        <w:rPr>
          <w:rFonts w:ascii="바탕" w:eastAsia="바탕" w:hAnsi="바탕" w:hint="eastAsia"/>
          <w:b/>
          <w:sz w:val="32"/>
          <w:szCs w:val="32"/>
        </w:rPr>
        <w:t>상부기도 체적의 3차원적 평가</w:t>
      </w:r>
    </w:p>
    <w:p w:rsidR="008062CB" w:rsidRPr="00424DE2" w:rsidRDefault="008062CB" w:rsidP="008062CB">
      <w:pPr>
        <w:adjustRightInd w:val="0"/>
        <w:snapToGrid w:val="0"/>
        <w:spacing w:line="480" w:lineRule="auto"/>
        <w:rPr>
          <w:rFonts w:ascii="바탕" w:eastAsia="바탕" w:hAnsi="바탕"/>
          <w:sz w:val="32"/>
          <w:szCs w:val="32"/>
        </w:rPr>
      </w:pPr>
    </w:p>
    <w:p w:rsidR="008062CB" w:rsidRPr="00C21576" w:rsidRDefault="008062CB" w:rsidP="008062CB">
      <w:pPr>
        <w:pStyle w:val="a3"/>
        <w:tabs>
          <w:tab w:val="left" w:pos="7118"/>
        </w:tabs>
        <w:spacing w:line="660" w:lineRule="auto"/>
        <w:jc w:val="center"/>
        <w:rPr>
          <w:rFonts w:ascii="Times New Roman" w:hAnsi="Times New Roman" w:cs="Times New Roman"/>
          <w:bCs/>
          <w:color w:val="auto"/>
        </w:rPr>
      </w:pPr>
      <w:r w:rsidRPr="00C21576">
        <w:rPr>
          <w:rFonts w:ascii="Times New Roman" w:hAnsi="Times New Roman" w:cs="Times New Roman"/>
          <w:bCs/>
          <w:sz w:val="32"/>
          <w:szCs w:val="32"/>
        </w:rPr>
        <w:t xml:space="preserve">Hussein </w:t>
      </w:r>
      <w:r>
        <w:rPr>
          <w:rFonts w:ascii="Times New Roman" w:hAnsi="Times New Roman" w:cs="Times New Roman"/>
          <w:bCs/>
          <w:sz w:val="32"/>
          <w:szCs w:val="32"/>
        </w:rPr>
        <w:t xml:space="preserve">Mustafa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Sadiq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C21576">
        <w:rPr>
          <w:rFonts w:ascii="Times New Roman" w:hAnsi="Times New Roman" w:cs="Times New Roman"/>
          <w:bCs/>
          <w:sz w:val="32"/>
          <w:szCs w:val="32"/>
        </w:rPr>
        <w:t>Aljawad</w:t>
      </w:r>
      <w:proofErr w:type="spellEnd"/>
    </w:p>
    <w:p w:rsidR="008062CB" w:rsidRPr="00424DE2" w:rsidRDefault="008062CB" w:rsidP="008062CB">
      <w:pPr>
        <w:spacing w:line="480" w:lineRule="auto"/>
        <w:jc w:val="center"/>
        <w:rPr>
          <w:rFonts w:ascii="바탕" w:eastAsia="바탕" w:hAnsi="바탕"/>
          <w:sz w:val="32"/>
          <w:szCs w:val="32"/>
        </w:rPr>
      </w:pPr>
    </w:p>
    <w:p w:rsidR="008062CB" w:rsidRPr="00424DE2" w:rsidRDefault="008062CB" w:rsidP="008062CB">
      <w:pPr>
        <w:widowControl/>
        <w:snapToGrid w:val="0"/>
        <w:spacing w:before="100" w:beforeAutospacing="1" w:after="100" w:afterAutospacing="1" w:line="480" w:lineRule="auto"/>
        <w:jc w:val="center"/>
        <w:rPr>
          <w:rFonts w:ascii="바탕" w:eastAsia="바탕" w:hAnsi="바탕" w:cs="굴림"/>
          <w:kern w:val="0"/>
          <w:sz w:val="24"/>
          <w:szCs w:val="24"/>
        </w:rPr>
      </w:pPr>
      <w:r w:rsidRPr="00424DE2">
        <w:rPr>
          <w:rFonts w:ascii="바탕" w:eastAsia="바탕" w:hAnsi="바탕" w:cs="굴림" w:hint="eastAsia"/>
          <w:kern w:val="0"/>
          <w:sz w:val="22"/>
        </w:rPr>
        <w:t xml:space="preserve">전남대학교 대학원 치의학과 </w:t>
      </w:r>
    </w:p>
    <w:p w:rsidR="008062CB" w:rsidRPr="00424DE2" w:rsidRDefault="008062CB" w:rsidP="008062CB">
      <w:pPr>
        <w:widowControl/>
        <w:snapToGrid w:val="0"/>
        <w:spacing w:before="100" w:beforeAutospacing="1" w:after="100" w:afterAutospacing="1" w:line="480" w:lineRule="auto"/>
        <w:jc w:val="center"/>
        <w:rPr>
          <w:rFonts w:ascii="바탕" w:eastAsia="바탕" w:hAnsi="바탕" w:cs="굴림"/>
          <w:kern w:val="0"/>
          <w:sz w:val="24"/>
          <w:szCs w:val="24"/>
        </w:rPr>
      </w:pPr>
      <w:r w:rsidRPr="00424DE2">
        <w:rPr>
          <w:rFonts w:ascii="바탕" w:eastAsia="바탕" w:hAnsi="바탕" w:cs="굴림" w:hint="eastAsia"/>
          <w:kern w:val="0"/>
          <w:sz w:val="22"/>
        </w:rPr>
        <w:t>(</w:t>
      </w:r>
      <w:proofErr w:type="gramStart"/>
      <w:r w:rsidRPr="00424DE2">
        <w:rPr>
          <w:rFonts w:ascii="바탕" w:eastAsia="바탕" w:hAnsi="바탕" w:cs="굴림" w:hint="eastAsia"/>
          <w:kern w:val="0"/>
          <w:sz w:val="22"/>
        </w:rPr>
        <w:t>지도교수 :</w:t>
      </w:r>
      <w:proofErr w:type="gramEnd"/>
      <w:r w:rsidRPr="00424DE2">
        <w:rPr>
          <w:rFonts w:ascii="바탕" w:eastAsia="바탕" w:hAnsi="바탕" w:cs="굴림" w:hint="eastAsia"/>
          <w:kern w:val="0"/>
          <w:sz w:val="22"/>
        </w:rPr>
        <w:t xml:space="preserve"> </w:t>
      </w:r>
      <w:r>
        <w:rPr>
          <w:rFonts w:ascii="바탕" w:eastAsia="바탕" w:hAnsi="바탕" w:cs="굴림" w:hint="eastAsia"/>
          <w:kern w:val="0"/>
          <w:sz w:val="22"/>
        </w:rPr>
        <w:t>임</w:t>
      </w:r>
      <w:r w:rsidRPr="00424DE2">
        <w:rPr>
          <w:rFonts w:ascii="바탕" w:eastAsia="바탕" w:hAnsi="바탕" w:cs="굴림" w:hint="eastAsia"/>
          <w:kern w:val="0"/>
          <w:sz w:val="22"/>
        </w:rPr>
        <w:t xml:space="preserve"> </w:t>
      </w:r>
      <w:r>
        <w:rPr>
          <w:rFonts w:ascii="바탕" w:eastAsia="바탕" w:hAnsi="바탕" w:cs="굴림" w:hint="eastAsia"/>
          <w:kern w:val="0"/>
          <w:sz w:val="22"/>
        </w:rPr>
        <w:t>회</w:t>
      </w:r>
      <w:r w:rsidRPr="00424DE2">
        <w:rPr>
          <w:rFonts w:ascii="바탕" w:eastAsia="바탕" w:hAnsi="바탕" w:cs="굴림" w:hint="eastAsia"/>
          <w:kern w:val="0"/>
          <w:sz w:val="22"/>
        </w:rPr>
        <w:t xml:space="preserve"> </w:t>
      </w:r>
      <w:r>
        <w:rPr>
          <w:rFonts w:ascii="바탕" w:eastAsia="바탕" w:hAnsi="바탕" w:cs="굴림" w:hint="eastAsia"/>
          <w:kern w:val="0"/>
          <w:sz w:val="22"/>
        </w:rPr>
        <w:t>정</w:t>
      </w:r>
      <w:r w:rsidRPr="00424DE2">
        <w:rPr>
          <w:rFonts w:ascii="바탕" w:eastAsia="바탕" w:hAnsi="바탕" w:cs="굴림" w:hint="eastAsia"/>
          <w:kern w:val="0"/>
          <w:sz w:val="22"/>
        </w:rPr>
        <w:t>)</w:t>
      </w:r>
    </w:p>
    <w:p w:rsidR="008062CB" w:rsidRPr="00424DE2" w:rsidRDefault="008062CB" w:rsidP="008062CB">
      <w:pPr>
        <w:widowControl/>
        <w:snapToGrid w:val="0"/>
        <w:spacing w:before="100" w:beforeAutospacing="1" w:after="100" w:afterAutospacing="1" w:line="480" w:lineRule="auto"/>
        <w:rPr>
          <w:rFonts w:ascii="바탕" w:eastAsia="바탕" w:hAnsi="바탕" w:cs="굴림"/>
          <w:kern w:val="0"/>
          <w:sz w:val="22"/>
        </w:rPr>
      </w:pPr>
    </w:p>
    <w:p w:rsidR="008062CB" w:rsidRPr="00424DE2" w:rsidRDefault="008062CB" w:rsidP="008062CB">
      <w:pPr>
        <w:widowControl/>
        <w:snapToGrid w:val="0"/>
        <w:spacing w:before="100" w:beforeAutospacing="1" w:after="100" w:afterAutospacing="1" w:line="480" w:lineRule="auto"/>
        <w:jc w:val="left"/>
        <w:rPr>
          <w:rFonts w:ascii="바탕" w:eastAsia="바탕" w:hAnsi="바탕" w:cs="굴림"/>
          <w:kern w:val="0"/>
          <w:sz w:val="22"/>
        </w:rPr>
      </w:pPr>
      <w:r w:rsidRPr="00424DE2">
        <w:rPr>
          <w:rFonts w:ascii="바탕" w:eastAsia="바탕" w:hAnsi="바탕" w:cs="굴림" w:hint="eastAsia"/>
          <w:kern w:val="0"/>
          <w:sz w:val="22"/>
        </w:rPr>
        <w:t>(국문초록)</w:t>
      </w:r>
    </w:p>
    <w:p w:rsidR="008062CB" w:rsidRPr="00DC0BCF" w:rsidRDefault="008062CB" w:rsidP="008062CB">
      <w:pPr>
        <w:spacing w:line="480" w:lineRule="auto"/>
        <w:rPr>
          <w:rFonts w:ascii="바탕" w:eastAsia="바탕" w:hAnsi="바탕"/>
          <w:sz w:val="22"/>
        </w:rPr>
      </w:pPr>
      <w:r w:rsidRPr="00DC0BCF">
        <w:rPr>
          <w:rFonts w:ascii="바탕" w:eastAsia="바탕" w:hAnsi="바탕" w:hint="eastAsia"/>
          <w:sz w:val="22"/>
        </w:rPr>
        <w:t>본</w:t>
      </w:r>
      <w:r w:rsidRPr="00DC0BCF">
        <w:rPr>
          <w:rFonts w:ascii="바탕" w:eastAsia="바탕" w:hAnsi="바탕"/>
          <w:sz w:val="22"/>
        </w:rPr>
        <w:t xml:space="preserve"> </w:t>
      </w:r>
      <w:proofErr w:type="spellStart"/>
      <w:r w:rsidRPr="00DC0BCF">
        <w:rPr>
          <w:rFonts w:ascii="바탕" w:eastAsia="바탕" w:hAnsi="바탕"/>
          <w:sz w:val="22"/>
        </w:rPr>
        <w:t>후향적</w:t>
      </w:r>
      <w:proofErr w:type="spellEnd"/>
      <w:r w:rsidRPr="00DC0BCF">
        <w:rPr>
          <w:rFonts w:ascii="바탕" w:eastAsia="바탕" w:hAnsi="바탕"/>
          <w:sz w:val="22"/>
        </w:rPr>
        <w:t xml:space="preserve"> 연구는 </w:t>
      </w:r>
      <w:proofErr w:type="spellStart"/>
      <w:r w:rsidRPr="00DC0BCF">
        <w:rPr>
          <w:rFonts w:ascii="바탕" w:eastAsia="바탕" w:hAnsi="바탕"/>
          <w:sz w:val="22"/>
        </w:rPr>
        <w:t>상악골의</w:t>
      </w:r>
      <w:proofErr w:type="spellEnd"/>
      <w:r w:rsidRPr="00DC0BCF">
        <w:rPr>
          <w:rFonts w:ascii="바탕" w:eastAsia="바탕" w:hAnsi="바탕"/>
          <w:sz w:val="22"/>
        </w:rPr>
        <w:t xml:space="preserve"> 횡적 부조화가 있는 환자에서 급속 </w:t>
      </w:r>
      <w:proofErr w:type="spellStart"/>
      <w:r w:rsidRPr="00DC0BCF">
        <w:rPr>
          <w:rFonts w:ascii="바탕" w:eastAsia="바탕" w:hAnsi="바탕"/>
          <w:sz w:val="22"/>
        </w:rPr>
        <w:t>상악골</w:t>
      </w:r>
      <w:proofErr w:type="spellEnd"/>
      <w:r w:rsidRPr="00DC0BCF">
        <w:rPr>
          <w:rFonts w:ascii="바탕" w:eastAsia="바탕" w:hAnsi="바탕"/>
          <w:sz w:val="22"/>
        </w:rPr>
        <w:t xml:space="preserve"> 확장(RME)이 </w:t>
      </w:r>
      <w:proofErr w:type="spellStart"/>
      <w:r w:rsidRPr="00DC0BCF">
        <w:rPr>
          <w:rFonts w:ascii="바탕" w:eastAsia="바탕" w:hAnsi="바탕"/>
          <w:sz w:val="22"/>
        </w:rPr>
        <w:t>상기도의</w:t>
      </w:r>
      <w:proofErr w:type="spellEnd"/>
      <w:r w:rsidRPr="00DC0BCF">
        <w:rPr>
          <w:rFonts w:ascii="바탕" w:eastAsia="바탕" w:hAnsi="바탕"/>
          <w:sz w:val="22"/>
        </w:rPr>
        <w:t xml:space="preserve"> 체적과 최소 단면적(MCA)의 변화에 미치는 영향을 </w:t>
      </w:r>
      <w:proofErr w:type="spellStart"/>
      <w:r w:rsidRPr="00DC0BCF">
        <w:rPr>
          <w:rFonts w:ascii="바탕" w:eastAsia="바탕" w:hAnsi="바탕"/>
          <w:sz w:val="22"/>
        </w:rPr>
        <w:t>콘빔</w:t>
      </w:r>
      <w:proofErr w:type="spellEnd"/>
      <w:r w:rsidRPr="00DC0BCF">
        <w:rPr>
          <w:rFonts w:ascii="바탕" w:eastAsia="바탕" w:hAnsi="바탕"/>
          <w:sz w:val="22"/>
        </w:rPr>
        <w:t>CT를 이용하</w:t>
      </w:r>
      <w:r w:rsidRPr="00DC0BCF">
        <w:rPr>
          <w:rFonts w:ascii="바탕" w:eastAsia="바탕" w:hAnsi="바탕" w:hint="eastAsia"/>
          <w:sz w:val="22"/>
        </w:rPr>
        <w:t>여</w:t>
      </w:r>
      <w:r w:rsidRPr="00DC0BCF">
        <w:rPr>
          <w:rFonts w:ascii="바탕" w:eastAsia="바탕" w:hAnsi="바탕"/>
          <w:sz w:val="22"/>
        </w:rPr>
        <w:t xml:space="preserve"> 평가하기 위해 시행되었다. 치료과정에 따라 RME를 시행한 환자군 17명(평균 연령 12.60 ± 1.75</w:t>
      </w:r>
      <w:r w:rsidRPr="00DC0BCF">
        <w:rPr>
          <w:rFonts w:ascii="바탕" w:eastAsia="바탕" w:hAnsi="바탕" w:hint="eastAsia"/>
          <w:sz w:val="22"/>
        </w:rPr>
        <w:t>세</w:t>
      </w:r>
      <w:r w:rsidRPr="00DC0BCF">
        <w:rPr>
          <w:rFonts w:ascii="바탕" w:eastAsia="바탕" w:hAnsi="바탕"/>
          <w:sz w:val="22"/>
        </w:rPr>
        <w:t>)과 RME를 시행하지 않은 환자군 33명</w:t>
      </w:r>
      <w:r w:rsidRPr="00DC0BCF">
        <w:rPr>
          <w:rFonts w:ascii="바탕" w:eastAsia="바탕" w:hAnsi="바탕" w:hint="eastAsia"/>
          <w:sz w:val="22"/>
        </w:rPr>
        <w:t>(평균 연령</w:t>
      </w:r>
      <w:r w:rsidRPr="00DC0BCF">
        <w:rPr>
          <w:rFonts w:ascii="바탕" w:eastAsia="바탕" w:hAnsi="바탕"/>
          <w:sz w:val="22"/>
        </w:rPr>
        <w:t>13.04 ± 1.75</w:t>
      </w:r>
      <w:r w:rsidRPr="00DC0BCF">
        <w:rPr>
          <w:rFonts w:ascii="바탕" w:eastAsia="바탕" w:hAnsi="바탕" w:hint="eastAsia"/>
          <w:sz w:val="22"/>
        </w:rPr>
        <w:t>세)</w:t>
      </w:r>
      <w:r w:rsidRPr="00DC0BCF">
        <w:rPr>
          <w:rFonts w:ascii="바탕" w:eastAsia="바탕" w:hAnsi="바탕"/>
          <w:sz w:val="22"/>
        </w:rPr>
        <w:t>으로 나누어 평가를 시</w:t>
      </w:r>
      <w:r w:rsidRPr="00DC0BCF">
        <w:rPr>
          <w:rFonts w:ascii="바탕" w:eastAsia="바탕" w:hAnsi="바탕" w:hint="eastAsia"/>
          <w:sz w:val="22"/>
        </w:rPr>
        <w:t>행하였다</w:t>
      </w:r>
      <w:r w:rsidRPr="00DC0BCF">
        <w:rPr>
          <w:rFonts w:ascii="바탕" w:eastAsia="바탕" w:hAnsi="바탕"/>
          <w:sz w:val="22"/>
        </w:rPr>
        <w:t xml:space="preserve">. 선택편향을 방지하기 위하여 5개의 </w:t>
      </w:r>
      <w:proofErr w:type="spellStart"/>
      <w:r w:rsidRPr="00DC0BCF">
        <w:rPr>
          <w:rFonts w:ascii="바탕" w:eastAsia="바탕" w:hAnsi="바탕"/>
          <w:sz w:val="22"/>
        </w:rPr>
        <w:t>공변량</w:t>
      </w:r>
      <w:proofErr w:type="spellEnd"/>
      <w:r>
        <w:rPr>
          <w:rFonts w:ascii="바탕" w:eastAsia="바탕" w:hAnsi="바탕"/>
          <w:sz w:val="22"/>
        </w:rPr>
        <w:t>(</w:t>
      </w:r>
      <w:r w:rsidRPr="00DC0BCF">
        <w:rPr>
          <w:rFonts w:ascii="바탕" w:eastAsia="바탕" w:hAnsi="바탕"/>
          <w:sz w:val="22"/>
        </w:rPr>
        <w:t>연령, 성별, 초기</w:t>
      </w:r>
      <w:r w:rsidRPr="00DC0BCF">
        <w:rPr>
          <w:rFonts w:ascii="바탕" w:eastAsia="바탕" w:hAnsi="바탕" w:hint="eastAsia"/>
          <w:sz w:val="22"/>
        </w:rPr>
        <w:t>상태</w:t>
      </w:r>
      <w:r w:rsidRPr="00DC0BCF">
        <w:rPr>
          <w:rFonts w:ascii="바탕" w:eastAsia="바탕" w:hAnsi="바탕"/>
          <w:sz w:val="22"/>
        </w:rPr>
        <w:t xml:space="preserve">와 유지기간 사이의 </w:t>
      </w:r>
      <w:proofErr w:type="spellStart"/>
      <w:r w:rsidRPr="00DC0BCF">
        <w:rPr>
          <w:rFonts w:ascii="바탕" w:eastAsia="바탕" w:hAnsi="바탕"/>
          <w:sz w:val="22"/>
        </w:rPr>
        <w:t>콘빔</w:t>
      </w:r>
      <w:proofErr w:type="spellEnd"/>
      <w:r w:rsidRPr="00DC0BCF">
        <w:rPr>
          <w:rFonts w:ascii="바탕" w:eastAsia="바탕" w:hAnsi="바탕"/>
          <w:sz w:val="22"/>
        </w:rPr>
        <w:t>CT 촬영 간격, 시상 성장 경향성, 혀의 위치)을 바탕으로 한 성</w:t>
      </w:r>
      <w:r w:rsidRPr="00DC0BCF">
        <w:rPr>
          <w:rFonts w:ascii="바탕" w:eastAsia="바탕" w:hAnsi="바탕" w:hint="eastAsia"/>
          <w:sz w:val="22"/>
        </w:rPr>
        <w:t>향</w:t>
      </w:r>
      <w:r w:rsidRPr="00DC0BCF">
        <w:rPr>
          <w:rFonts w:ascii="바탕" w:eastAsia="바탕" w:hAnsi="바탕"/>
          <w:sz w:val="22"/>
        </w:rPr>
        <w:t xml:space="preserve"> 점수 </w:t>
      </w:r>
      <w:proofErr w:type="spellStart"/>
      <w:r w:rsidRPr="00DC0BCF">
        <w:rPr>
          <w:rFonts w:ascii="바탕" w:eastAsia="바탕" w:hAnsi="바탕"/>
          <w:sz w:val="22"/>
        </w:rPr>
        <w:t>매칭</w:t>
      </w:r>
      <w:proofErr w:type="spellEnd"/>
      <w:r w:rsidRPr="00DC0BCF">
        <w:rPr>
          <w:rFonts w:ascii="바탕" w:eastAsia="바탕" w:hAnsi="바탕"/>
          <w:sz w:val="22"/>
        </w:rPr>
        <w:t xml:space="preserve"> 분석을 시행하였다. </w:t>
      </w:r>
      <w:proofErr w:type="spellStart"/>
      <w:r w:rsidRPr="00DC0BCF">
        <w:rPr>
          <w:rFonts w:ascii="바탕" w:eastAsia="바탕" w:hAnsi="바탕"/>
          <w:sz w:val="22"/>
        </w:rPr>
        <w:t>상악골</w:t>
      </w:r>
      <w:proofErr w:type="spellEnd"/>
      <w:r w:rsidRPr="00DC0BCF">
        <w:rPr>
          <w:rFonts w:ascii="바탕" w:eastAsia="바탕" w:hAnsi="바탕"/>
          <w:sz w:val="22"/>
        </w:rPr>
        <w:t xml:space="preserve"> 확장 전과 후의 </w:t>
      </w:r>
      <w:proofErr w:type="spellStart"/>
      <w:r w:rsidRPr="00DC0BCF">
        <w:rPr>
          <w:rFonts w:ascii="바탕" w:eastAsia="바탕" w:hAnsi="바탕"/>
          <w:sz w:val="22"/>
        </w:rPr>
        <w:t>콘빔</w:t>
      </w:r>
      <w:proofErr w:type="spellEnd"/>
      <w:r w:rsidRPr="00DC0BCF">
        <w:rPr>
          <w:rFonts w:ascii="바탕" w:eastAsia="바탕" w:hAnsi="바탕"/>
          <w:sz w:val="22"/>
        </w:rPr>
        <w:t>CT</w:t>
      </w:r>
      <w:r w:rsidRPr="00DC0BCF">
        <w:rPr>
          <w:rFonts w:ascii="바탕" w:eastAsia="바탕" w:hAnsi="바탕" w:hint="eastAsia"/>
          <w:sz w:val="22"/>
        </w:rPr>
        <w:t>촬영하여</w:t>
      </w:r>
      <w:r w:rsidRPr="00DC0BCF">
        <w:rPr>
          <w:rFonts w:ascii="바탕" w:eastAsia="바탕" w:hAnsi="바탕"/>
          <w:sz w:val="22"/>
        </w:rPr>
        <w:t xml:space="preserve"> </w:t>
      </w:r>
      <w:proofErr w:type="spellStart"/>
      <w:r w:rsidRPr="00DC0BCF">
        <w:rPr>
          <w:rFonts w:ascii="바탕" w:eastAsia="바탕" w:hAnsi="바탕"/>
          <w:sz w:val="22"/>
        </w:rPr>
        <w:t>비인두</w:t>
      </w:r>
      <w:proofErr w:type="spellEnd"/>
      <w:r w:rsidRPr="00DC0BCF">
        <w:rPr>
          <w:rFonts w:ascii="바탕" w:eastAsia="바탕" w:hAnsi="바탕"/>
          <w:sz w:val="22"/>
        </w:rPr>
        <w:t xml:space="preserve">, </w:t>
      </w:r>
      <w:proofErr w:type="spellStart"/>
      <w:r w:rsidRPr="00DC0BCF">
        <w:rPr>
          <w:rFonts w:ascii="바탕" w:eastAsia="바탕" w:hAnsi="바탕"/>
          <w:sz w:val="22"/>
        </w:rPr>
        <w:t>구인두</w:t>
      </w:r>
      <w:proofErr w:type="spellEnd"/>
      <w:r w:rsidRPr="00DC0BCF">
        <w:rPr>
          <w:rFonts w:ascii="바탕" w:eastAsia="바탕" w:hAnsi="바탕"/>
          <w:sz w:val="22"/>
        </w:rPr>
        <w:t xml:space="preserve">, </w:t>
      </w:r>
      <w:proofErr w:type="spellStart"/>
      <w:r w:rsidRPr="00DC0BCF">
        <w:rPr>
          <w:rFonts w:ascii="바탕" w:eastAsia="바탕" w:hAnsi="바탕"/>
          <w:sz w:val="22"/>
        </w:rPr>
        <w:t>구인두의</w:t>
      </w:r>
      <w:proofErr w:type="spellEnd"/>
      <w:r w:rsidRPr="00DC0BCF">
        <w:rPr>
          <w:rFonts w:ascii="바탕" w:eastAsia="바탕" w:hAnsi="바탕"/>
          <w:sz w:val="22"/>
        </w:rPr>
        <w:t xml:space="preserve"> 구개후방 구획과 </w:t>
      </w:r>
      <w:proofErr w:type="spellStart"/>
      <w:r w:rsidRPr="00DC0BCF">
        <w:rPr>
          <w:rFonts w:ascii="바탕" w:eastAsia="바탕" w:hAnsi="바탕"/>
          <w:sz w:val="22"/>
        </w:rPr>
        <w:t>설후방</w:t>
      </w:r>
      <w:proofErr w:type="spellEnd"/>
      <w:r w:rsidRPr="00DC0BCF">
        <w:rPr>
          <w:rFonts w:ascii="바탕" w:eastAsia="바탕" w:hAnsi="바탕"/>
          <w:sz w:val="22"/>
        </w:rPr>
        <w:t xml:space="preserve"> 구획의 </w:t>
      </w:r>
      <w:r w:rsidRPr="00DC0BCF">
        <w:rPr>
          <w:rFonts w:ascii="바탕" w:eastAsia="바탕" w:hAnsi="바탕" w:hint="eastAsia"/>
          <w:sz w:val="22"/>
        </w:rPr>
        <w:t>체적과</w:t>
      </w:r>
      <w:r w:rsidRPr="00DC0BCF">
        <w:rPr>
          <w:rFonts w:ascii="바탕" w:eastAsia="바탕" w:hAnsi="바탕"/>
          <w:sz w:val="22"/>
        </w:rPr>
        <w:t xml:space="preserve"> MCA를 Invivo5 프로그램</w:t>
      </w:r>
      <w:r w:rsidRPr="00DC0BCF">
        <w:rPr>
          <w:rFonts w:ascii="바탕" w:eastAsia="바탕" w:hAnsi="바탕" w:hint="eastAsia"/>
          <w:sz w:val="22"/>
        </w:rPr>
        <w:t xml:space="preserve"> 상에서</w:t>
      </w:r>
      <w:r w:rsidRPr="00DC0BCF">
        <w:rPr>
          <w:rFonts w:ascii="바탕" w:eastAsia="바탕" w:hAnsi="바탕"/>
          <w:sz w:val="22"/>
        </w:rPr>
        <w:t xml:space="preserve"> 측정하였다</w:t>
      </w:r>
      <w:r w:rsidRPr="00DC0BCF">
        <w:rPr>
          <w:rFonts w:ascii="바탕" w:eastAsia="바탕" w:hAnsi="바탕" w:hint="eastAsia"/>
          <w:sz w:val="22"/>
        </w:rPr>
        <w:t>.</w:t>
      </w:r>
      <w:r w:rsidRPr="00DC0BCF">
        <w:rPr>
          <w:rFonts w:ascii="바탕" w:eastAsia="바탕" w:hAnsi="바탕"/>
          <w:sz w:val="22"/>
        </w:rPr>
        <w:t xml:space="preserve"> </w:t>
      </w:r>
      <w:r w:rsidRPr="004D6CB8">
        <w:rPr>
          <w:rFonts w:ascii="바탕" w:eastAsia="바탕" w:hAnsi="바탕"/>
          <w:sz w:val="22"/>
        </w:rPr>
        <w:t xml:space="preserve">최종적으로 RME 치료를 받은 17명에 대해 5개의 </w:t>
      </w:r>
      <w:proofErr w:type="spellStart"/>
      <w:r w:rsidRPr="004D6CB8">
        <w:rPr>
          <w:rFonts w:ascii="바탕" w:eastAsia="바탕" w:hAnsi="바탕"/>
          <w:sz w:val="22"/>
        </w:rPr>
        <w:t>공변량으로</w:t>
      </w:r>
      <w:proofErr w:type="spellEnd"/>
      <w:r w:rsidRPr="004D6CB8">
        <w:rPr>
          <w:rFonts w:ascii="바탕" w:eastAsia="바탕" w:hAnsi="바탕"/>
          <w:sz w:val="22"/>
        </w:rPr>
        <w:t xml:space="preserve"> 매칭한 RME 치료를 받지 않은 17명의 환자가 성향 점수를 근거로 선택되었다</w:t>
      </w:r>
      <w:r w:rsidRPr="00DC0BCF">
        <w:rPr>
          <w:rFonts w:ascii="바탕" w:eastAsia="바탕" w:hAnsi="바탕"/>
          <w:sz w:val="22"/>
        </w:rPr>
        <w:t>.</w:t>
      </w:r>
      <w:r w:rsidRPr="00DC0BCF">
        <w:rPr>
          <w:rFonts w:ascii="바탕" w:eastAsia="바탕" w:hAnsi="바탕" w:hint="eastAsia"/>
          <w:sz w:val="22"/>
        </w:rPr>
        <w:t xml:space="preserve"> </w:t>
      </w:r>
      <w:proofErr w:type="spellStart"/>
      <w:r w:rsidRPr="00DC0BCF">
        <w:rPr>
          <w:rFonts w:ascii="바탕" w:eastAsia="바탕" w:hAnsi="바탕"/>
          <w:sz w:val="22"/>
        </w:rPr>
        <w:t>구인두의</w:t>
      </w:r>
      <w:proofErr w:type="spellEnd"/>
      <w:r w:rsidRPr="00DC0BCF">
        <w:rPr>
          <w:rFonts w:ascii="바탕" w:eastAsia="바탕" w:hAnsi="바탕"/>
          <w:sz w:val="22"/>
        </w:rPr>
        <w:t xml:space="preserve"> 구개후방 구획의 </w:t>
      </w:r>
      <w:r w:rsidRPr="00DC0BCF">
        <w:rPr>
          <w:rFonts w:ascii="바탕" w:eastAsia="바탕" w:hAnsi="바탕"/>
          <w:sz w:val="22"/>
        </w:rPr>
        <w:lastRenderedPageBreak/>
        <w:t>기도 체적과 MC</w:t>
      </w:r>
      <w:r w:rsidRPr="00DC0BCF">
        <w:rPr>
          <w:rFonts w:ascii="바탕" w:eastAsia="바탕" w:hAnsi="바탕" w:hint="eastAsia"/>
          <w:sz w:val="22"/>
        </w:rPr>
        <w:t>A</w:t>
      </w:r>
      <w:r w:rsidRPr="00DC0BCF">
        <w:rPr>
          <w:rFonts w:ascii="바탕" w:eastAsia="바탕" w:hAnsi="바탕"/>
          <w:sz w:val="22"/>
        </w:rPr>
        <w:t xml:space="preserve">는 치료 후 현저히 증가하였다. </w:t>
      </w:r>
      <w:proofErr w:type="spellStart"/>
      <w:r w:rsidRPr="00DC0BCF">
        <w:rPr>
          <w:rFonts w:ascii="바탕" w:eastAsia="바탕" w:hAnsi="바탕"/>
          <w:sz w:val="22"/>
        </w:rPr>
        <w:t>설후방</w:t>
      </w:r>
      <w:proofErr w:type="spellEnd"/>
      <w:r w:rsidRPr="00DC0BCF">
        <w:rPr>
          <w:rFonts w:ascii="바탕" w:eastAsia="바탕" w:hAnsi="바탕"/>
          <w:sz w:val="22"/>
        </w:rPr>
        <w:t xml:space="preserve"> 구획의 MC</w:t>
      </w:r>
      <w:r w:rsidRPr="00DC0BCF">
        <w:rPr>
          <w:rFonts w:ascii="바탕" w:eastAsia="바탕" w:hAnsi="바탕" w:hint="eastAsia"/>
          <w:sz w:val="22"/>
        </w:rPr>
        <w:t>A</w:t>
      </w:r>
      <w:r w:rsidRPr="00DC0BCF">
        <w:rPr>
          <w:rFonts w:ascii="바탕" w:eastAsia="바탕" w:hAnsi="바탕"/>
          <w:sz w:val="22"/>
        </w:rPr>
        <w:t xml:space="preserve">만이 증가를 보이지 않았다. 그러나 </w:t>
      </w:r>
      <w:proofErr w:type="spellStart"/>
      <w:r w:rsidRPr="00DC0BCF">
        <w:rPr>
          <w:rFonts w:ascii="바탕" w:eastAsia="바탕" w:hAnsi="바탕"/>
          <w:sz w:val="22"/>
        </w:rPr>
        <w:t>실험군과</w:t>
      </w:r>
      <w:proofErr w:type="spellEnd"/>
      <w:r w:rsidRPr="00DC0BCF">
        <w:rPr>
          <w:rFonts w:ascii="바탕" w:eastAsia="바탕" w:hAnsi="바탕"/>
          <w:sz w:val="22"/>
        </w:rPr>
        <w:t xml:space="preserve"> </w:t>
      </w:r>
      <w:proofErr w:type="spellStart"/>
      <w:r w:rsidRPr="00DC0BCF">
        <w:rPr>
          <w:rFonts w:ascii="바탕" w:eastAsia="바탕" w:hAnsi="바탕"/>
          <w:sz w:val="22"/>
        </w:rPr>
        <w:t>대조군을</w:t>
      </w:r>
      <w:proofErr w:type="spellEnd"/>
      <w:r w:rsidRPr="00DC0BCF">
        <w:rPr>
          <w:rFonts w:ascii="바탕" w:eastAsia="바탕" w:hAnsi="바탕"/>
          <w:sz w:val="22"/>
        </w:rPr>
        <w:t xml:space="preserve"> 비교하였을 때 통계적으로 유의한 변화는 보이지 않았다. 결론적으로, RM</w:t>
      </w:r>
      <w:r w:rsidRPr="00DC0BCF">
        <w:rPr>
          <w:rFonts w:ascii="바탕" w:eastAsia="바탕" w:hAnsi="바탕" w:hint="eastAsia"/>
          <w:sz w:val="22"/>
        </w:rPr>
        <w:t>E 치료</w:t>
      </w:r>
      <w:r w:rsidRPr="00DC0BCF">
        <w:rPr>
          <w:rFonts w:ascii="바탕" w:eastAsia="바탕" w:hAnsi="바탕"/>
          <w:sz w:val="22"/>
        </w:rPr>
        <w:t xml:space="preserve">는 상기도 체적과 </w:t>
      </w:r>
      <w:r w:rsidRPr="00DC0BCF">
        <w:rPr>
          <w:rFonts w:ascii="바탕" w:eastAsia="바탕" w:hAnsi="바탕" w:hint="eastAsia"/>
          <w:sz w:val="22"/>
        </w:rPr>
        <w:t>MCA의</w:t>
      </w:r>
      <w:r w:rsidRPr="00DC0BCF">
        <w:rPr>
          <w:rFonts w:ascii="바탕" w:eastAsia="바탕" w:hAnsi="바탕"/>
          <w:sz w:val="22"/>
        </w:rPr>
        <w:t xml:space="preserve"> 통계적으로 유의한 증가를 나타내지 않았다.</w:t>
      </w:r>
      <w:r w:rsidRPr="00DC0BCF">
        <w:rPr>
          <w:rFonts w:ascii="바탕" w:eastAsia="바탕" w:hAnsi="바탕" w:hint="eastAsia"/>
          <w:sz w:val="22"/>
        </w:rPr>
        <w:t xml:space="preserve"> </w:t>
      </w:r>
    </w:p>
    <w:p w:rsidR="009D03DD" w:rsidRPr="008062CB" w:rsidRDefault="009D03DD" w:rsidP="008062CB">
      <w:bookmarkStart w:id="0" w:name="_GoBack"/>
      <w:bookmarkEnd w:id="0"/>
    </w:p>
    <w:sectPr w:rsidR="009D03DD" w:rsidRPr="008062C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한양신명조">
    <w:altName w:val="바탕"/>
    <w:charset w:val="81"/>
    <w:family w:val="roman"/>
    <w:pitch w:val="default"/>
    <w:sig w:usb0="00000000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2CB"/>
    <w:rsid w:val="008062CB"/>
    <w:rsid w:val="009D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CE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2CB"/>
    <w:pPr>
      <w:widowControl w:val="0"/>
      <w:wordWrap w:val="0"/>
      <w:autoSpaceDE w:val="0"/>
      <w:autoSpaceDN w:val="0"/>
      <w:spacing w:after="0" w:line="36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Char">
    <w:name w:val="바탕글 Char Char"/>
    <w:link w:val="a3"/>
    <w:rsid w:val="008062CB"/>
    <w:rPr>
      <w:rFonts w:ascii="바탕" w:eastAsia="바탕" w:hAnsi="바탕" w:cs="굴림"/>
      <w:color w:val="000000"/>
    </w:rPr>
  </w:style>
  <w:style w:type="paragraph" w:customStyle="1" w:styleId="a3">
    <w:name w:val="바탕글"/>
    <w:basedOn w:val="a"/>
    <w:link w:val="CharChar"/>
    <w:rsid w:val="008062CB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</w:rPr>
  </w:style>
  <w:style w:type="character" w:styleId="a4">
    <w:name w:val="Strong"/>
    <w:uiPriority w:val="22"/>
    <w:qFormat/>
    <w:rsid w:val="008062CB"/>
    <w:rPr>
      <w:b/>
      <w:bCs/>
    </w:rPr>
  </w:style>
  <w:style w:type="paragraph" w:styleId="a5">
    <w:name w:val="List Paragraph"/>
    <w:basedOn w:val="a"/>
    <w:uiPriority w:val="34"/>
    <w:qFormat/>
    <w:rsid w:val="008062CB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="Calibri" w:hAnsi="Calibri" w:cs="Arial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2CB"/>
    <w:pPr>
      <w:widowControl w:val="0"/>
      <w:wordWrap w:val="0"/>
      <w:autoSpaceDE w:val="0"/>
      <w:autoSpaceDN w:val="0"/>
      <w:spacing w:after="0" w:line="36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Char">
    <w:name w:val="바탕글 Char Char"/>
    <w:link w:val="a3"/>
    <w:rsid w:val="008062CB"/>
    <w:rPr>
      <w:rFonts w:ascii="바탕" w:eastAsia="바탕" w:hAnsi="바탕" w:cs="굴림"/>
      <w:color w:val="000000"/>
    </w:rPr>
  </w:style>
  <w:style w:type="paragraph" w:customStyle="1" w:styleId="a3">
    <w:name w:val="바탕글"/>
    <w:basedOn w:val="a"/>
    <w:link w:val="CharChar"/>
    <w:rsid w:val="008062CB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</w:rPr>
  </w:style>
  <w:style w:type="character" w:styleId="a4">
    <w:name w:val="Strong"/>
    <w:uiPriority w:val="22"/>
    <w:qFormat/>
    <w:rsid w:val="008062CB"/>
    <w:rPr>
      <w:b/>
      <w:bCs/>
    </w:rPr>
  </w:style>
  <w:style w:type="paragraph" w:styleId="a5">
    <w:name w:val="List Paragraph"/>
    <w:basedOn w:val="a"/>
    <w:uiPriority w:val="34"/>
    <w:qFormat/>
    <w:rsid w:val="008062CB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="Calibri" w:hAnsi="Calibri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2017-09-19T06:15:00Z</dcterms:created>
  <dcterms:modified xsi:type="dcterms:W3CDTF">2017-09-19T06:16:00Z</dcterms:modified>
</cp:coreProperties>
</file>